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28" w:rsidRPr="00C270F3" w:rsidRDefault="00D40254" w:rsidP="00B05128">
      <w:pPr>
        <w:widowControl w:val="0"/>
        <w:jc w:val="center"/>
        <w:rPr>
          <w:rFonts w:ascii="Book Antiqua" w:hAnsi="Book Antiqua"/>
          <w:b/>
          <w:bCs/>
          <w:color w:val="auto"/>
          <w:sz w:val="32"/>
          <w:szCs w:val="32"/>
        </w:rPr>
      </w:pPr>
      <w:r w:rsidRPr="00D40254">
        <w:rPr>
          <w:rFonts w:ascii="Book Antiqua" w:hAnsi="Book Antiqua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alt="ASFWB Logo_Green" style="position:absolute;left:0;text-align:left;margin-left:-31.35pt;margin-top:-21.8pt;width:80.75pt;height:77.6pt;z-index:1;visibility:visible;mso-wrap-distance-left:2.88pt;mso-wrap-distance-top:2.88pt;mso-wrap-distance-right:2.88pt;mso-wrap-distance-bottom:2.88pt" insetpen="t">
            <v:imagedata r:id="rId6" o:title="ASFWB Logo_Green"/>
          </v:shape>
        </w:pict>
      </w:r>
      <w:r w:rsidR="00B05128" w:rsidRPr="00C270F3">
        <w:rPr>
          <w:rFonts w:ascii="Book Antiqua" w:hAnsi="Book Antiqua"/>
          <w:b/>
          <w:bCs/>
          <w:color w:val="auto"/>
          <w:sz w:val="32"/>
          <w:szCs w:val="32"/>
        </w:rPr>
        <w:t>Atlantic Society of Fish &amp; Wildlife Biologists</w:t>
      </w:r>
    </w:p>
    <w:p w:rsidR="00B05128" w:rsidRPr="00C270F3" w:rsidRDefault="00B05128" w:rsidP="00B05128">
      <w:pPr>
        <w:widowControl w:val="0"/>
        <w:jc w:val="center"/>
        <w:rPr>
          <w:rFonts w:ascii="Book Antiqua" w:hAnsi="Book Antiqua" w:cs="Tahoma"/>
          <w:bCs/>
          <w:sz w:val="32"/>
          <w:szCs w:val="32"/>
        </w:rPr>
      </w:pPr>
      <w:r w:rsidRPr="00C270F3">
        <w:rPr>
          <w:rFonts w:ascii="Book Antiqua" w:hAnsi="Book Antiqua" w:cs="Tahoma"/>
          <w:bCs/>
          <w:sz w:val="32"/>
          <w:szCs w:val="32"/>
        </w:rPr>
        <w:t>Annual Spring Seminar</w:t>
      </w:r>
      <w:r w:rsidR="002841AF">
        <w:rPr>
          <w:rFonts w:ascii="Book Antiqua" w:hAnsi="Book Antiqua" w:cs="Tahoma"/>
          <w:bCs/>
          <w:sz w:val="32"/>
          <w:szCs w:val="32"/>
        </w:rPr>
        <w:t xml:space="preserve"> – 21 April 2016</w:t>
      </w:r>
    </w:p>
    <w:p w:rsidR="00B05128" w:rsidRDefault="00B05128" w:rsidP="00B05128">
      <w:pPr>
        <w:widowControl w:val="0"/>
        <w:jc w:val="center"/>
      </w:pPr>
    </w:p>
    <w:p w:rsidR="00B05128" w:rsidRPr="00B05128" w:rsidRDefault="007428CA" w:rsidP="007428CA">
      <w:pPr>
        <w:widowControl w:val="0"/>
        <w:jc w:val="center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 xml:space="preserve">Crabtree Auditorium Mt. Allison, </w:t>
      </w:r>
      <w:r w:rsidR="00B05128" w:rsidRPr="00B05128">
        <w:rPr>
          <w:rFonts w:ascii="Book Antiqua" w:hAnsi="Book Antiqua" w:cs="Tahoma"/>
          <w:sz w:val="28"/>
          <w:szCs w:val="28"/>
        </w:rPr>
        <w:t>University, Sackville, NB</w:t>
      </w:r>
    </w:p>
    <w:p w:rsidR="00B05128" w:rsidRPr="00B05128" w:rsidRDefault="00B05128" w:rsidP="00B05128">
      <w:pPr>
        <w:widowControl w:val="0"/>
        <w:jc w:val="center"/>
        <w:rPr>
          <w:rFonts w:ascii="Book Antiqua" w:hAnsi="Book Antiqua"/>
          <w:b/>
          <w:bCs/>
          <w:color w:val="auto"/>
          <w:sz w:val="32"/>
          <w:szCs w:val="32"/>
        </w:rPr>
      </w:pPr>
    </w:p>
    <w:p w:rsidR="00B05128" w:rsidRPr="00C270F3" w:rsidRDefault="002841AF" w:rsidP="00B05128">
      <w:pPr>
        <w:widowControl w:val="0"/>
        <w:jc w:val="center"/>
        <w:rPr>
          <w:rFonts w:ascii="Book Antiqua" w:hAnsi="Book Antiqua" w:cs="Tahoma"/>
          <w:b/>
          <w:bCs/>
          <w:iCs/>
          <w:color w:val="auto"/>
          <w:sz w:val="32"/>
          <w:szCs w:val="32"/>
        </w:rPr>
      </w:pPr>
      <w:r>
        <w:rPr>
          <w:rFonts w:ascii="Book Antiqua" w:hAnsi="Book Antiqua" w:cs="Tahoma"/>
          <w:b/>
          <w:bCs/>
          <w:iCs/>
          <w:color w:val="auto"/>
          <w:sz w:val="32"/>
          <w:szCs w:val="32"/>
        </w:rPr>
        <w:t>Environmental Assessment</w:t>
      </w:r>
    </w:p>
    <w:p w:rsidR="000044FA" w:rsidRDefault="000044FA" w:rsidP="00B05128">
      <w:pPr>
        <w:widowControl w:val="0"/>
        <w:jc w:val="center"/>
        <w:rPr>
          <w:rFonts w:ascii="Book Antiqua" w:hAnsi="Book Antiqua" w:cs="Tahoma"/>
          <w:b/>
          <w:bCs/>
          <w:iCs/>
          <w:color w:val="auto"/>
          <w:sz w:val="32"/>
          <w:szCs w:val="32"/>
        </w:rPr>
      </w:pPr>
    </w:p>
    <w:p w:rsidR="00B05128" w:rsidRPr="00C270F3" w:rsidRDefault="004C6F06" w:rsidP="00B05128">
      <w:pPr>
        <w:widowControl w:val="0"/>
        <w:rPr>
          <w:rFonts w:ascii="Book Antiqua" w:hAnsi="Book Antiqua" w:cs="Tahoma"/>
          <w:bCs/>
          <w:iCs/>
          <w:color w:val="auto"/>
          <w:sz w:val="22"/>
          <w:szCs w:val="24"/>
        </w:rPr>
      </w:pPr>
      <w:r w:rsidRPr="00C270F3">
        <w:rPr>
          <w:rFonts w:ascii="Book Antiqua" w:hAnsi="Book Antiqua" w:cs="Tahoma"/>
          <w:bCs/>
          <w:iCs/>
          <w:color w:val="auto"/>
          <w:sz w:val="22"/>
          <w:szCs w:val="24"/>
        </w:rPr>
        <w:t>090</w:t>
      </w:r>
      <w:r w:rsidR="00B05128" w:rsidRPr="00C270F3">
        <w:rPr>
          <w:rFonts w:ascii="Book Antiqua" w:hAnsi="Book Antiqua" w:cs="Tahoma"/>
          <w:bCs/>
          <w:iCs/>
          <w:color w:val="auto"/>
          <w:sz w:val="22"/>
          <w:szCs w:val="24"/>
        </w:rPr>
        <w:t>0</w:t>
      </w:r>
      <w:r w:rsidR="00B05128" w:rsidRPr="00C270F3">
        <w:rPr>
          <w:rFonts w:ascii="Book Antiqua" w:hAnsi="Book Antiqua" w:cs="Tahoma"/>
          <w:bCs/>
          <w:iCs/>
          <w:color w:val="auto"/>
          <w:sz w:val="22"/>
          <w:szCs w:val="24"/>
        </w:rPr>
        <w:tab/>
      </w:r>
      <w:r w:rsidR="00B05128" w:rsidRPr="00C270F3">
        <w:rPr>
          <w:rFonts w:ascii="Book Antiqua" w:hAnsi="Book Antiqua" w:cs="Tahoma"/>
          <w:bCs/>
          <w:iCs/>
          <w:color w:val="auto"/>
          <w:sz w:val="22"/>
          <w:szCs w:val="24"/>
        </w:rPr>
        <w:tab/>
        <w:t>Registration opens</w:t>
      </w:r>
    </w:p>
    <w:p w:rsidR="00F2634C" w:rsidRPr="00C270F3" w:rsidRDefault="00F2634C" w:rsidP="00B05128">
      <w:pPr>
        <w:widowControl w:val="0"/>
        <w:rPr>
          <w:rFonts w:ascii="Book Antiqua" w:hAnsi="Book Antiqua" w:cs="Tahoma"/>
          <w:bCs/>
          <w:iCs/>
          <w:color w:val="auto"/>
          <w:sz w:val="22"/>
          <w:szCs w:val="24"/>
        </w:rPr>
      </w:pPr>
    </w:p>
    <w:p w:rsidR="00F2634C" w:rsidRPr="00C270F3" w:rsidRDefault="00F2634C" w:rsidP="00B05128">
      <w:pPr>
        <w:widowControl w:val="0"/>
        <w:rPr>
          <w:rFonts w:ascii="Book Antiqua" w:hAnsi="Book Antiqua" w:cs="Tahoma"/>
          <w:bCs/>
          <w:iCs/>
          <w:color w:val="auto"/>
          <w:sz w:val="22"/>
          <w:szCs w:val="24"/>
        </w:rPr>
      </w:pPr>
      <w:r w:rsidRPr="00C270F3">
        <w:rPr>
          <w:rFonts w:ascii="Book Antiqua" w:hAnsi="Book Antiqua" w:cs="Tahoma"/>
          <w:bCs/>
          <w:iCs/>
          <w:color w:val="auto"/>
          <w:sz w:val="22"/>
          <w:szCs w:val="24"/>
        </w:rPr>
        <w:t>1000</w:t>
      </w:r>
      <w:r w:rsidRPr="00C270F3">
        <w:rPr>
          <w:rFonts w:ascii="Book Antiqua" w:hAnsi="Book Antiqua" w:cs="Tahoma"/>
          <w:bCs/>
          <w:iCs/>
          <w:color w:val="auto"/>
          <w:sz w:val="22"/>
          <w:szCs w:val="24"/>
        </w:rPr>
        <w:tab/>
      </w:r>
      <w:r w:rsidRPr="00C270F3">
        <w:rPr>
          <w:rFonts w:ascii="Book Antiqua" w:hAnsi="Book Antiqua" w:cs="Tahoma"/>
          <w:bCs/>
          <w:iCs/>
          <w:color w:val="auto"/>
          <w:sz w:val="22"/>
          <w:szCs w:val="24"/>
        </w:rPr>
        <w:tab/>
        <w:t>Welcome and announcements</w:t>
      </w:r>
    </w:p>
    <w:p w:rsidR="00B05128" w:rsidRPr="00C270F3" w:rsidRDefault="00B05128" w:rsidP="00B05128">
      <w:pPr>
        <w:widowControl w:val="0"/>
        <w:rPr>
          <w:rFonts w:ascii="Book Antiqua" w:hAnsi="Book Antiqua" w:cs="Tahoma"/>
          <w:bCs/>
          <w:iCs/>
          <w:color w:val="auto"/>
          <w:sz w:val="22"/>
          <w:szCs w:val="24"/>
        </w:rPr>
      </w:pPr>
    </w:p>
    <w:p w:rsidR="004C6F06" w:rsidRPr="00DA7FAB" w:rsidRDefault="00B05128" w:rsidP="004C6F06">
      <w:pPr>
        <w:ind w:left="1440" w:hanging="1440"/>
        <w:rPr>
          <w:rFonts w:ascii="Calibri" w:eastAsia="Calibri" w:hAnsi="Calibri"/>
          <w:b/>
          <w:i/>
          <w:color w:val="auto"/>
          <w:kern w:val="0"/>
          <w:szCs w:val="22"/>
          <w:lang w:val="en-CA"/>
        </w:rPr>
      </w:pPr>
      <w:r w:rsidRPr="00C270F3">
        <w:rPr>
          <w:rFonts w:ascii="Book Antiqua" w:hAnsi="Book Antiqua" w:cs="Tahoma"/>
          <w:bCs/>
          <w:iCs/>
          <w:color w:val="auto"/>
          <w:sz w:val="22"/>
          <w:szCs w:val="24"/>
        </w:rPr>
        <w:t>10</w:t>
      </w:r>
      <w:r w:rsidR="00F2634C" w:rsidRPr="00C270F3">
        <w:rPr>
          <w:rFonts w:ascii="Book Antiqua" w:hAnsi="Book Antiqua" w:cs="Tahoma"/>
          <w:bCs/>
          <w:iCs/>
          <w:color w:val="auto"/>
          <w:sz w:val="22"/>
          <w:szCs w:val="24"/>
        </w:rPr>
        <w:t>1</w:t>
      </w:r>
      <w:r w:rsidRPr="00C270F3">
        <w:rPr>
          <w:rFonts w:ascii="Book Antiqua" w:hAnsi="Book Antiqua" w:cs="Tahoma"/>
          <w:bCs/>
          <w:iCs/>
          <w:color w:val="auto"/>
          <w:sz w:val="22"/>
          <w:szCs w:val="24"/>
        </w:rPr>
        <w:t>0</w:t>
      </w:r>
      <w:r w:rsidRPr="00C270F3">
        <w:rPr>
          <w:rFonts w:ascii="Book Antiqua" w:hAnsi="Book Antiqua" w:cs="Tahoma"/>
          <w:bCs/>
          <w:iCs/>
          <w:color w:val="auto"/>
          <w:sz w:val="22"/>
          <w:szCs w:val="24"/>
        </w:rPr>
        <w:tab/>
      </w:r>
      <w:r w:rsidR="002841AF" w:rsidRPr="00DA7FAB">
        <w:rPr>
          <w:rFonts w:ascii="Book Antiqua" w:hAnsi="Book Antiqua" w:cs="Tahoma"/>
          <w:b/>
          <w:bCs/>
          <w:iCs/>
          <w:color w:val="auto"/>
          <w:sz w:val="22"/>
          <w:szCs w:val="24"/>
          <w:u w:val="single"/>
          <w:lang w:val="en-GB"/>
        </w:rPr>
        <w:t>John Kearney</w:t>
      </w:r>
      <w:r w:rsidR="00DA7FAB">
        <w:rPr>
          <w:rFonts w:ascii="Book Antiqua" w:hAnsi="Book Antiqua" w:cs="Tahoma"/>
          <w:b/>
          <w:bCs/>
          <w:iCs/>
          <w:color w:val="auto"/>
          <w:sz w:val="22"/>
          <w:szCs w:val="24"/>
          <w:lang w:val="en-GB"/>
        </w:rPr>
        <w:t xml:space="preserve">, John F. Kearney &amp; Associates: </w:t>
      </w:r>
      <w:r w:rsidR="00DA7FAB" w:rsidRPr="00DA7FAB">
        <w:rPr>
          <w:rFonts w:ascii="Book Antiqua" w:hAnsi="Book Antiqua" w:cs="Tahoma"/>
          <w:bCs/>
          <w:i/>
          <w:iCs/>
          <w:color w:val="auto"/>
          <w:sz w:val="22"/>
          <w:szCs w:val="24"/>
          <w:lang w:val="en-GB"/>
        </w:rPr>
        <w:t xml:space="preserve">Avian Assessments at Wind Energy Facilities: </w:t>
      </w:r>
      <w:r w:rsidR="00DA1202">
        <w:rPr>
          <w:rFonts w:ascii="Book Antiqua" w:hAnsi="Book Antiqua" w:cs="Tahoma"/>
          <w:bCs/>
          <w:i/>
          <w:iCs/>
          <w:color w:val="auto"/>
          <w:sz w:val="22"/>
          <w:szCs w:val="24"/>
          <w:lang w:val="en-GB"/>
        </w:rPr>
        <w:t>An Evaluation of Current Practic</w:t>
      </w:r>
      <w:r w:rsidR="00DA7FAB" w:rsidRPr="00DA7FAB">
        <w:rPr>
          <w:rFonts w:ascii="Book Antiqua" w:hAnsi="Book Antiqua" w:cs="Tahoma"/>
          <w:bCs/>
          <w:i/>
          <w:iCs/>
          <w:color w:val="auto"/>
          <w:sz w:val="22"/>
          <w:szCs w:val="24"/>
          <w:lang w:val="en-GB"/>
        </w:rPr>
        <w:t>e</w:t>
      </w:r>
    </w:p>
    <w:p w:rsidR="00B05128" w:rsidRPr="00C270F3" w:rsidRDefault="00B05128" w:rsidP="00F2634C">
      <w:pPr>
        <w:widowControl w:val="0"/>
        <w:ind w:left="1440" w:hanging="1440"/>
        <w:rPr>
          <w:rFonts w:ascii="Book Antiqua" w:hAnsi="Book Antiqua" w:cs="Tahoma"/>
          <w:b/>
          <w:bCs/>
          <w:i/>
          <w:iCs/>
          <w:color w:val="auto"/>
          <w:sz w:val="22"/>
          <w:szCs w:val="24"/>
        </w:rPr>
      </w:pPr>
    </w:p>
    <w:p w:rsidR="004C6F06" w:rsidRPr="00DA7FAB" w:rsidRDefault="00250995" w:rsidP="004C6F06">
      <w:pPr>
        <w:ind w:left="1440" w:hanging="1440"/>
        <w:rPr>
          <w:rFonts w:ascii="Calibri" w:eastAsia="Calibri" w:hAnsi="Calibri"/>
          <w:b/>
          <w:i/>
          <w:color w:val="FF0000"/>
          <w:kern w:val="0"/>
          <w:szCs w:val="22"/>
          <w:lang w:val="en-CA"/>
        </w:rPr>
      </w:pPr>
      <w:r w:rsidRPr="002841AF">
        <w:rPr>
          <w:rFonts w:ascii="Book Antiqua" w:hAnsi="Book Antiqua" w:cs="Tahoma"/>
          <w:bCs/>
          <w:iCs/>
          <w:color w:val="auto"/>
          <w:sz w:val="22"/>
          <w:szCs w:val="24"/>
        </w:rPr>
        <w:t>1035</w:t>
      </w:r>
      <w:r w:rsidR="00F2634C" w:rsidRPr="002841AF">
        <w:rPr>
          <w:rFonts w:ascii="Book Antiqua" w:hAnsi="Book Antiqua" w:cs="Tahoma"/>
          <w:bCs/>
          <w:iCs/>
          <w:color w:val="FF0000"/>
          <w:sz w:val="22"/>
          <w:szCs w:val="24"/>
        </w:rPr>
        <w:tab/>
      </w:r>
      <w:r w:rsidR="002841AF" w:rsidRPr="00DA7FAB">
        <w:rPr>
          <w:rFonts w:ascii="Book Antiqua" w:hAnsi="Book Antiqua" w:cs="Tahoma"/>
          <w:b/>
          <w:bCs/>
          <w:iCs/>
          <w:color w:val="auto"/>
          <w:sz w:val="22"/>
          <w:szCs w:val="24"/>
          <w:u w:val="single"/>
        </w:rPr>
        <w:t>Scott Dickey</w:t>
      </w:r>
      <w:r w:rsidR="00DA7FAB">
        <w:rPr>
          <w:rFonts w:ascii="Book Antiqua" w:hAnsi="Book Antiqua" w:cs="Tahoma"/>
          <w:b/>
          <w:bCs/>
          <w:iCs/>
          <w:color w:val="auto"/>
          <w:sz w:val="22"/>
          <w:szCs w:val="24"/>
        </w:rPr>
        <w:t>, Strum Consulting:</w:t>
      </w:r>
      <w:r w:rsidR="009E3DBA" w:rsidRPr="002841AF">
        <w:rPr>
          <w:rFonts w:ascii="Book Antiqua" w:hAnsi="Book Antiqua" w:cs="Tahoma"/>
          <w:b/>
          <w:bCs/>
          <w:iCs/>
          <w:color w:val="FF0000"/>
          <w:sz w:val="22"/>
          <w:szCs w:val="24"/>
        </w:rPr>
        <w:t xml:space="preserve"> </w:t>
      </w:r>
      <w:r w:rsidR="00DA7FAB" w:rsidRPr="00DA7FAB">
        <w:rPr>
          <w:rFonts w:ascii="Book Antiqua" w:hAnsi="Book Antiqua" w:cs="Tahoma"/>
          <w:bCs/>
          <w:i/>
          <w:iCs/>
          <w:color w:val="auto"/>
          <w:sz w:val="22"/>
          <w:szCs w:val="24"/>
        </w:rPr>
        <w:t>Environmental Assessment from the Consulting Perspective</w:t>
      </w:r>
    </w:p>
    <w:p w:rsidR="00F2634C" w:rsidRPr="002841AF" w:rsidRDefault="00F2634C" w:rsidP="00F2634C">
      <w:pPr>
        <w:ind w:left="1440" w:hanging="1440"/>
        <w:rPr>
          <w:rFonts w:ascii="Book Antiqua" w:hAnsi="Book Antiqua"/>
          <w:b/>
          <w:i/>
          <w:color w:val="FF0000"/>
          <w:sz w:val="22"/>
          <w:szCs w:val="24"/>
        </w:rPr>
      </w:pPr>
    </w:p>
    <w:p w:rsidR="009E3DBA" w:rsidRPr="002841AF" w:rsidRDefault="00250995" w:rsidP="009E3DBA">
      <w:pPr>
        <w:ind w:left="1440" w:hanging="1440"/>
        <w:rPr>
          <w:rFonts w:ascii="Book Antiqua" w:hAnsi="Book Antiqua"/>
          <w:b/>
          <w:i/>
          <w:color w:val="FF0000"/>
          <w:sz w:val="22"/>
          <w:szCs w:val="24"/>
          <w:lang w:val="en-CA"/>
        </w:rPr>
      </w:pPr>
      <w:r w:rsidRPr="007B1EC5">
        <w:rPr>
          <w:rFonts w:ascii="Book Antiqua" w:hAnsi="Book Antiqua"/>
          <w:color w:val="auto"/>
          <w:sz w:val="22"/>
          <w:szCs w:val="24"/>
        </w:rPr>
        <w:t>1100</w:t>
      </w:r>
      <w:r w:rsidR="00F2634C" w:rsidRPr="002841AF">
        <w:rPr>
          <w:rFonts w:ascii="Book Antiqua" w:hAnsi="Book Antiqua"/>
          <w:color w:val="FF0000"/>
          <w:sz w:val="22"/>
          <w:szCs w:val="24"/>
        </w:rPr>
        <w:tab/>
      </w:r>
      <w:r w:rsidR="007474BB" w:rsidRPr="00375029">
        <w:rPr>
          <w:rFonts w:ascii="Book Antiqua" w:hAnsi="Book Antiqua"/>
          <w:b/>
          <w:bCs/>
          <w:iCs/>
          <w:color w:val="auto"/>
          <w:sz w:val="22"/>
          <w:szCs w:val="22"/>
          <w:u w:val="single"/>
          <w:lang w:val="en-CA"/>
        </w:rPr>
        <w:t>Eric Tremblay</w:t>
      </w:r>
      <w:r w:rsidR="00375029">
        <w:rPr>
          <w:rFonts w:ascii="Book Antiqua" w:hAnsi="Book Antiqua"/>
          <w:bCs/>
          <w:iCs/>
          <w:color w:val="auto"/>
          <w:sz w:val="22"/>
          <w:szCs w:val="22"/>
          <w:lang w:val="en-CA"/>
        </w:rPr>
        <w:t xml:space="preserve">, </w:t>
      </w:r>
      <w:r w:rsidR="007474BB" w:rsidRPr="007B1EC5">
        <w:rPr>
          <w:rFonts w:ascii="Book Antiqua" w:hAnsi="Book Antiqua"/>
          <w:b/>
          <w:bCs/>
          <w:iCs/>
          <w:color w:val="auto"/>
          <w:sz w:val="22"/>
          <w:szCs w:val="22"/>
          <w:lang w:val="en-CA"/>
        </w:rPr>
        <w:t>Parks Canada</w:t>
      </w:r>
      <w:r w:rsidR="007B1EC5">
        <w:rPr>
          <w:rFonts w:ascii="Book Antiqua" w:hAnsi="Book Antiqua"/>
          <w:bCs/>
          <w:iCs/>
          <w:color w:val="auto"/>
          <w:sz w:val="22"/>
          <w:szCs w:val="22"/>
          <w:lang w:val="en-CA"/>
        </w:rPr>
        <w:t>:</w:t>
      </w:r>
      <w:r w:rsidR="009E3DBA" w:rsidRPr="007474BB">
        <w:rPr>
          <w:rFonts w:ascii="Book Antiqua" w:hAnsi="Book Antiqua"/>
          <w:bCs/>
          <w:iCs/>
          <w:color w:val="auto"/>
          <w:sz w:val="22"/>
          <w:szCs w:val="22"/>
          <w:lang w:val="en-CA"/>
        </w:rPr>
        <w:t xml:space="preserve"> </w:t>
      </w:r>
      <w:r w:rsidR="007474BB" w:rsidRPr="007B1EC5">
        <w:rPr>
          <w:rFonts w:ascii="Book Antiqua" w:hAnsi="Book Antiqua"/>
          <w:i/>
          <w:color w:val="auto"/>
          <w:sz w:val="22"/>
          <w:szCs w:val="22"/>
          <w:lang w:val="en-CA"/>
        </w:rPr>
        <w:t>Federal</w:t>
      </w:r>
      <w:r w:rsidR="007474BB" w:rsidRPr="007B1EC5">
        <w:rPr>
          <w:rFonts w:ascii="Book Antiqua" w:hAnsi="Book Antiqua"/>
          <w:i/>
          <w:sz w:val="22"/>
          <w:szCs w:val="22"/>
          <w:lang w:val="en-CA"/>
        </w:rPr>
        <w:t xml:space="preserve"> Major Infrastructure Investments and Conservation Gains: Are They Compatible? The Case of Highway 117 in </w:t>
      </w:r>
      <w:proofErr w:type="spellStart"/>
      <w:r w:rsidR="007474BB" w:rsidRPr="007B1EC5">
        <w:rPr>
          <w:rFonts w:ascii="Book Antiqua" w:hAnsi="Book Antiqua"/>
          <w:i/>
          <w:sz w:val="22"/>
          <w:szCs w:val="22"/>
          <w:lang w:val="en-CA"/>
        </w:rPr>
        <w:t>Kouchibouguac</w:t>
      </w:r>
      <w:proofErr w:type="spellEnd"/>
      <w:r w:rsidR="007474BB" w:rsidRPr="007B1EC5">
        <w:rPr>
          <w:rFonts w:ascii="Book Antiqua" w:hAnsi="Book Antiqua"/>
          <w:i/>
          <w:sz w:val="22"/>
          <w:szCs w:val="22"/>
          <w:lang w:val="en-CA"/>
        </w:rPr>
        <w:t xml:space="preserve"> National Park”</w:t>
      </w:r>
    </w:p>
    <w:p w:rsidR="009F752A" w:rsidRPr="002841AF" w:rsidRDefault="009F752A" w:rsidP="00F2634C">
      <w:pPr>
        <w:ind w:left="1440" w:hanging="1440"/>
        <w:rPr>
          <w:rFonts w:ascii="Book Antiqua" w:hAnsi="Book Antiqua"/>
          <w:color w:val="FF0000"/>
          <w:sz w:val="22"/>
          <w:szCs w:val="24"/>
        </w:rPr>
      </w:pPr>
    </w:p>
    <w:p w:rsidR="004C6F06" w:rsidRPr="00764F46" w:rsidRDefault="009F752A" w:rsidP="009F752A">
      <w:pPr>
        <w:ind w:left="1440" w:hanging="1440"/>
        <w:rPr>
          <w:rFonts w:ascii="Book Antiqua" w:hAnsi="Book Antiqua"/>
          <w:i/>
          <w:color w:val="auto"/>
          <w:sz w:val="22"/>
          <w:szCs w:val="24"/>
        </w:rPr>
      </w:pPr>
      <w:r w:rsidRPr="003E4358">
        <w:rPr>
          <w:rFonts w:ascii="Book Antiqua" w:hAnsi="Book Antiqua"/>
          <w:color w:val="auto"/>
          <w:sz w:val="22"/>
          <w:szCs w:val="24"/>
        </w:rPr>
        <w:t>11</w:t>
      </w:r>
      <w:r w:rsidR="00250995" w:rsidRPr="003E4358">
        <w:rPr>
          <w:rFonts w:ascii="Book Antiqua" w:hAnsi="Book Antiqua"/>
          <w:color w:val="auto"/>
          <w:sz w:val="22"/>
          <w:szCs w:val="24"/>
        </w:rPr>
        <w:t>25</w:t>
      </w:r>
      <w:r w:rsidRPr="002841AF">
        <w:rPr>
          <w:rFonts w:ascii="Book Antiqua" w:hAnsi="Book Antiqua"/>
          <w:color w:val="FF0000"/>
          <w:sz w:val="22"/>
          <w:szCs w:val="24"/>
        </w:rPr>
        <w:tab/>
      </w:r>
      <w:r w:rsidR="008A4956" w:rsidRPr="00E83FD5">
        <w:rPr>
          <w:rFonts w:ascii="Book Antiqua" w:hAnsi="Book Antiqua"/>
          <w:b/>
          <w:color w:val="auto"/>
          <w:sz w:val="22"/>
          <w:szCs w:val="24"/>
          <w:u w:val="single"/>
        </w:rPr>
        <w:t xml:space="preserve">David </w:t>
      </w:r>
      <w:proofErr w:type="spellStart"/>
      <w:r w:rsidR="008A4956" w:rsidRPr="00E83FD5">
        <w:rPr>
          <w:rFonts w:ascii="Book Antiqua" w:hAnsi="Book Antiqua"/>
          <w:b/>
          <w:color w:val="auto"/>
          <w:sz w:val="22"/>
          <w:szCs w:val="24"/>
          <w:u w:val="single"/>
        </w:rPr>
        <w:t>Mazzerolle</w:t>
      </w:r>
      <w:proofErr w:type="spellEnd"/>
      <w:r w:rsidR="008A4956">
        <w:rPr>
          <w:rFonts w:ascii="Book Antiqua" w:hAnsi="Book Antiqua"/>
          <w:b/>
          <w:color w:val="auto"/>
          <w:sz w:val="22"/>
          <w:szCs w:val="24"/>
        </w:rPr>
        <w:t xml:space="preserve">, Atlantic Canada Conservation Data Centre: </w:t>
      </w:r>
      <w:r w:rsidR="008A4956">
        <w:rPr>
          <w:rFonts w:ascii="Book Antiqua" w:hAnsi="Book Antiqua"/>
          <w:i/>
          <w:color w:val="auto"/>
          <w:sz w:val="22"/>
          <w:szCs w:val="24"/>
        </w:rPr>
        <w:t>Atlantic Conservation Data Centre Contributions to the Environmental Impact Assessment Process”</w:t>
      </w:r>
    </w:p>
    <w:p w:rsidR="003E4358" w:rsidRPr="002841AF" w:rsidRDefault="003E4358" w:rsidP="009F752A">
      <w:pPr>
        <w:ind w:left="1440" w:hanging="1440"/>
        <w:rPr>
          <w:rFonts w:ascii="Book Antiqua" w:hAnsi="Book Antiqua"/>
          <w:color w:val="FF0000"/>
          <w:sz w:val="22"/>
          <w:szCs w:val="24"/>
        </w:rPr>
      </w:pPr>
    </w:p>
    <w:p w:rsidR="009E3DBA" w:rsidRPr="00AF71F1" w:rsidRDefault="00250995" w:rsidP="009E3DBA">
      <w:pPr>
        <w:ind w:left="1440" w:hanging="1440"/>
        <w:rPr>
          <w:rFonts w:ascii="Book Antiqua" w:hAnsi="Book Antiqua"/>
          <w:color w:val="auto"/>
          <w:sz w:val="22"/>
          <w:szCs w:val="24"/>
        </w:rPr>
      </w:pPr>
      <w:r w:rsidRPr="00892738">
        <w:rPr>
          <w:rFonts w:ascii="Book Antiqua" w:hAnsi="Book Antiqua"/>
          <w:color w:val="auto"/>
          <w:sz w:val="22"/>
          <w:szCs w:val="24"/>
        </w:rPr>
        <w:t>1150</w:t>
      </w:r>
      <w:r w:rsidR="0050426B" w:rsidRPr="002841AF">
        <w:rPr>
          <w:rFonts w:ascii="Book Antiqua" w:hAnsi="Book Antiqua"/>
          <w:color w:val="FF0000"/>
          <w:sz w:val="22"/>
          <w:szCs w:val="24"/>
        </w:rPr>
        <w:tab/>
      </w:r>
      <w:r w:rsidR="00AF71F1" w:rsidRPr="00892738">
        <w:rPr>
          <w:rFonts w:ascii="Book Antiqua" w:hAnsi="Book Antiqua"/>
          <w:color w:val="auto"/>
          <w:sz w:val="22"/>
          <w:szCs w:val="24"/>
        </w:rPr>
        <w:t>Lunch (Executive Meeting)</w:t>
      </w:r>
    </w:p>
    <w:p w:rsidR="00250995" w:rsidRPr="002841AF" w:rsidRDefault="00250995" w:rsidP="009E3DBA">
      <w:pPr>
        <w:rPr>
          <w:rFonts w:ascii="Book Antiqua" w:hAnsi="Book Antiqua"/>
          <w:color w:val="FF0000"/>
          <w:sz w:val="22"/>
          <w:szCs w:val="24"/>
        </w:rPr>
      </w:pPr>
    </w:p>
    <w:p w:rsidR="00AF71F1" w:rsidRPr="00892738" w:rsidRDefault="00AF71F1" w:rsidP="00AF71F1">
      <w:pPr>
        <w:ind w:left="1440" w:hanging="1440"/>
        <w:rPr>
          <w:rFonts w:ascii="Book Antiqua" w:hAnsi="Book Antiqua"/>
          <w:color w:val="auto"/>
          <w:sz w:val="22"/>
          <w:szCs w:val="24"/>
        </w:rPr>
      </w:pPr>
      <w:r>
        <w:rPr>
          <w:rFonts w:ascii="Book Antiqua" w:hAnsi="Book Antiqua"/>
          <w:color w:val="auto"/>
          <w:sz w:val="22"/>
          <w:szCs w:val="24"/>
        </w:rPr>
        <w:t>1300</w:t>
      </w:r>
      <w:r w:rsidR="00250995" w:rsidRPr="00892738">
        <w:rPr>
          <w:rFonts w:ascii="Book Antiqua" w:hAnsi="Book Antiqua"/>
          <w:color w:val="auto"/>
          <w:sz w:val="22"/>
          <w:szCs w:val="24"/>
        </w:rPr>
        <w:tab/>
      </w:r>
      <w:r w:rsidRPr="00892738">
        <w:rPr>
          <w:rFonts w:ascii="Book Antiqua" w:hAnsi="Book Antiqua"/>
          <w:color w:val="auto"/>
          <w:sz w:val="22"/>
          <w:szCs w:val="24"/>
        </w:rPr>
        <w:t>Announcements</w:t>
      </w:r>
    </w:p>
    <w:p w:rsidR="009F752A" w:rsidRPr="00892738" w:rsidRDefault="009F752A" w:rsidP="009F752A">
      <w:pPr>
        <w:ind w:left="1440" w:hanging="1440"/>
        <w:rPr>
          <w:rFonts w:ascii="Book Antiqua" w:hAnsi="Book Antiqua"/>
          <w:color w:val="auto"/>
          <w:sz w:val="22"/>
          <w:szCs w:val="24"/>
        </w:rPr>
      </w:pPr>
    </w:p>
    <w:p w:rsidR="009F752A" w:rsidRPr="002841AF" w:rsidRDefault="00250995" w:rsidP="00AF71F1">
      <w:pPr>
        <w:rPr>
          <w:rFonts w:ascii="Book Antiqua" w:hAnsi="Book Antiqua"/>
          <w:color w:val="FF0000"/>
          <w:sz w:val="22"/>
          <w:szCs w:val="24"/>
        </w:rPr>
      </w:pPr>
      <w:r w:rsidRPr="00892738">
        <w:rPr>
          <w:rFonts w:ascii="Book Antiqua" w:hAnsi="Book Antiqua"/>
          <w:color w:val="auto"/>
          <w:sz w:val="22"/>
          <w:szCs w:val="24"/>
        </w:rPr>
        <w:t>1315</w:t>
      </w:r>
      <w:r w:rsidR="009F752A" w:rsidRPr="00892738">
        <w:rPr>
          <w:rFonts w:ascii="Book Antiqua" w:hAnsi="Book Antiqua"/>
          <w:color w:val="auto"/>
          <w:sz w:val="22"/>
          <w:szCs w:val="24"/>
        </w:rPr>
        <w:tab/>
      </w:r>
      <w:r w:rsidR="00AF71F1">
        <w:rPr>
          <w:rFonts w:ascii="Book Antiqua" w:hAnsi="Book Antiqua"/>
          <w:color w:val="auto"/>
          <w:sz w:val="22"/>
          <w:szCs w:val="24"/>
        </w:rPr>
        <w:tab/>
      </w:r>
      <w:r w:rsidR="00AF71F1" w:rsidRPr="003E4358">
        <w:rPr>
          <w:rFonts w:ascii="Book Antiqua" w:hAnsi="Book Antiqua"/>
          <w:b/>
          <w:color w:val="auto"/>
          <w:sz w:val="22"/>
          <w:szCs w:val="24"/>
          <w:u w:val="single"/>
        </w:rPr>
        <w:t xml:space="preserve">Helen </w:t>
      </w:r>
      <w:proofErr w:type="spellStart"/>
      <w:r w:rsidR="00AF71F1" w:rsidRPr="00B03DA5">
        <w:rPr>
          <w:rFonts w:ascii="Book Antiqua" w:hAnsi="Book Antiqua"/>
          <w:b/>
          <w:color w:val="auto"/>
          <w:sz w:val="22"/>
          <w:szCs w:val="24"/>
          <w:u w:val="single"/>
        </w:rPr>
        <w:t>Yeh</w:t>
      </w:r>
      <w:proofErr w:type="spellEnd"/>
      <w:r w:rsidR="00AF71F1" w:rsidRPr="00B03DA5">
        <w:rPr>
          <w:rFonts w:ascii="Book Antiqua" w:hAnsi="Book Antiqua"/>
          <w:b/>
          <w:color w:val="auto"/>
          <w:sz w:val="22"/>
          <w:szCs w:val="24"/>
        </w:rPr>
        <w:t>, Nova Scotia Environment:</w:t>
      </w:r>
      <w:r w:rsidR="00AF71F1">
        <w:rPr>
          <w:rFonts w:ascii="Book Antiqua" w:hAnsi="Book Antiqua"/>
          <w:color w:val="auto"/>
          <w:sz w:val="22"/>
          <w:szCs w:val="24"/>
        </w:rPr>
        <w:t xml:space="preserve"> </w:t>
      </w:r>
      <w:r w:rsidR="00AF71F1" w:rsidRPr="00764F46">
        <w:rPr>
          <w:rFonts w:ascii="Book Antiqua" w:hAnsi="Book Antiqua"/>
          <w:i/>
          <w:color w:val="auto"/>
          <w:sz w:val="22"/>
          <w:szCs w:val="24"/>
        </w:rPr>
        <w:t>Provincial EA Process in Nova Scotia</w:t>
      </w:r>
    </w:p>
    <w:p w:rsidR="00AF71F1" w:rsidRDefault="00AF71F1" w:rsidP="008A4956">
      <w:pPr>
        <w:rPr>
          <w:rFonts w:ascii="Book Antiqua" w:hAnsi="Book Antiqua"/>
          <w:color w:val="auto"/>
          <w:sz w:val="22"/>
          <w:szCs w:val="24"/>
        </w:rPr>
      </w:pPr>
    </w:p>
    <w:p w:rsidR="008A4956" w:rsidRDefault="00250995" w:rsidP="00AF71F1">
      <w:pPr>
        <w:ind w:left="1440" w:hanging="1440"/>
        <w:rPr>
          <w:rFonts w:ascii="Book Antiqua" w:hAnsi="Book Antiqua"/>
          <w:i/>
          <w:szCs w:val="24"/>
        </w:rPr>
      </w:pPr>
      <w:r w:rsidRPr="00892738">
        <w:rPr>
          <w:rFonts w:ascii="Book Antiqua" w:hAnsi="Book Antiqua"/>
          <w:color w:val="auto"/>
          <w:sz w:val="22"/>
          <w:szCs w:val="24"/>
        </w:rPr>
        <w:t>13</w:t>
      </w:r>
      <w:r w:rsidR="00AF71F1">
        <w:rPr>
          <w:rFonts w:ascii="Book Antiqua" w:hAnsi="Book Antiqua"/>
          <w:color w:val="auto"/>
          <w:sz w:val="22"/>
          <w:szCs w:val="24"/>
        </w:rPr>
        <w:t>40</w:t>
      </w:r>
      <w:r w:rsidR="009F752A" w:rsidRPr="002841AF">
        <w:rPr>
          <w:rFonts w:ascii="Book Antiqua" w:hAnsi="Book Antiqua"/>
          <w:color w:val="FF0000"/>
          <w:sz w:val="22"/>
          <w:szCs w:val="24"/>
        </w:rPr>
        <w:tab/>
      </w:r>
      <w:r w:rsidR="00AF71F1" w:rsidRPr="00375029">
        <w:rPr>
          <w:rFonts w:ascii="Book Antiqua" w:hAnsi="Book Antiqua"/>
          <w:b/>
          <w:color w:val="auto"/>
          <w:sz w:val="22"/>
          <w:szCs w:val="24"/>
          <w:u w:val="single"/>
        </w:rPr>
        <w:t xml:space="preserve">Michael </w:t>
      </w:r>
      <w:proofErr w:type="spellStart"/>
      <w:r w:rsidR="00AF71F1" w:rsidRPr="00375029">
        <w:rPr>
          <w:rFonts w:ascii="Book Antiqua" w:hAnsi="Book Antiqua"/>
          <w:b/>
          <w:color w:val="auto"/>
          <w:sz w:val="22"/>
          <w:szCs w:val="24"/>
          <w:u w:val="single"/>
        </w:rPr>
        <w:t>Hingston</w:t>
      </w:r>
      <w:proofErr w:type="spellEnd"/>
      <w:r w:rsidR="00AF71F1" w:rsidRPr="00290679">
        <w:rPr>
          <w:rFonts w:ascii="Book Antiqua" w:hAnsi="Book Antiqua"/>
          <w:color w:val="auto"/>
          <w:sz w:val="22"/>
          <w:szCs w:val="24"/>
        </w:rPr>
        <w:t xml:space="preserve">, </w:t>
      </w:r>
      <w:r w:rsidR="00AF71F1" w:rsidRPr="008778CC">
        <w:rPr>
          <w:rFonts w:ascii="Book Antiqua" w:hAnsi="Book Antiqua"/>
          <w:b/>
          <w:color w:val="auto"/>
          <w:sz w:val="22"/>
          <w:szCs w:val="24"/>
        </w:rPr>
        <w:t>Environment and Climate Change</w:t>
      </w:r>
      <w:r w:rsidR="00AF71F1">
        <w:rPr>
          <w:rFonts w:ascii="Book Antiqua" w:hAnsi="Book Antiqua"/>
          <w:color w:val="auto"/>
          <w:sz w:val="22"/>
          <w:szCs w:val="24"/>
        </w:rPr>
        <w:t xml:space="preserve"> </w:t>
      </w:r>
      <w:r w:rsidR="00AF71F1" w:rsidRPr="001A7B8F">
        <w:rPr>
          <w:rFonts w:ascii="Book Antiqua" w:hAnsi="Book Antiqua"/>
          <w:b/>
          <w:color w:val="auto"/>
          <w:sz w:val="22"/>
          <w:szCs w:val="24"/>
        </w:rPr>
        <w:t>Canada</w:t>
      </w:r>
      <w:r w:rsidR="00AF71F1" w:rsidRPr="001A7B8F">
        <w:rPr>
          <w:rFonts w:ascii="Book Antiqua" w:hAnsi="Book Antiqua"/>
          <w:color w:val="auto"/>
          <w:sz w:val="22"/>
          <w:szCs w:val="24"/>
        </w:rPr>
        <w:t xml:space="preserve">: </w:t>
      </w:r>
      <w:r w:rsidR="00AF71F1" w:rsidRPr="001A7B8F">
        <w:rPr>
          <w:rFonts w:ascii="Book Antiqua" w:hAnsi="Book Antiqua"/>
          <w:i/>
          <w:color w:val="auto"/>
          <w:sz w:val="22"/>
          <w:szCs w:val="24"/>
        </w:rPr>
        <w:t>Federal Environmental Assessment Process</w:t>
      </w:r>
    </w:p>
    <w:p w:rsidR="009F752A" w:rsidRPr="002841AF" w:rsidRDefault="009F752A" w:rsidP="00012B38">
      <w:pPr>
        <w:rPr>
          <w:rFonts w:ascii="Book Antiqua" w:hAnsi="Book Antiqua"/>
          <w:b/>
          <w:i/>
          <w:color w:val="FF0000"/>
          <w:sz w:val="22"/>
          <w:szCs w:val="24"/>
          <w:highlight w:val="yellow"/>
        </w:rPr>
      </w:pPr>
    </w:p>
    <w:p w:rsidR="003C6EAA" w:rsidRPr="00AF71F1" w:rsidRDefault="00250995" w:rsidP="00AF71F1">
      <w:pPr>
        <w:ind w:left="1440" w:hanging="1440"/>
        <w:rPr>
          <w:rFonts w:ascii="Book Antiqua" w:hAnsi="Book Antiqua"/>
          <w:b/>
          <w:i/>
          <w:color w:val="FF0000"/>
          <w:sz w:val="22"/>
          <w:szCs w:val="24"/>
        </w:rPr>
      </w:pPr>
      <w:r w:rsidRPr="00764F46">
        <w:rPr>
          <w:rFonts w:ascii="Book Antiqua" w:hAnsi="Book Antiqua"/>
          <w:color w:val="auto"/>
          <w:sz w:val="22"/>
          <w:szCs w:val="24"/>
        </w:rPr>
        <w:t>14</w:t>
      </w:r>
      <w:r w:rsidR="00AF71F1">
        <w:rPr>
          <w:rFonts w:ascii="Book Antiqua" w:hAnsi="Book Antiqua"/>
          <w:color w:val="auto"/>
          <w:sz w:val="22"/>
          <w:szCs w:val="24"/>
        </w:rPr>
        <w:t>05</w:t>
      </w:r>
      <w:r w:rsidR="00AF71F1" w:rsidRPr="00AF71F1">
        <w:rPr>
          <w:rFonts w:ascii="Book Antiqua" w:hAnsi="Book Antiqua"/>
          <w:b/>
          <w:color w:val="auto"/>
          <w:sz w:val="22"/>
          <w:szCs w:val="24"/>
        </w:rPr>
        <w:t xml:space="preserve"> </w:t>
      </w:r>
      <w:r w:rsidR="00AF71F1" w:rsidRPr="00AF71F1">
        <w:rPr>
          <w:rFonts w:ascii="Book Antiqua" w:hAnsi="Book Antiqua"/>
          <w:b/>
          <w:color w:val="auto"/>
          <w:sz w:val="22"/>
          <w:szCs w:val="24"/>
        </w:rPr>
        <w:tab/>
      </w:r>
      <w:r w:rsidR="00AF71F1" w:rsidRPr="00764F46">
        <w:rPr>
          <w:rFonts w:ascii="Book Antiqua" w:hAnsi="Book Antiqua"/>
          <w:b/>
          <w:color w:val="auto"/>
          <w:sz w:val="22"/>
          <w:szCs w:val="24"/>
          <w:u w:val="single"/>
        </w:rPr>
        <w:t>Dave Maguire</w:t>
      </w:r>
      <w:r w:rsidR="00AF71F1" w:rsidRPr="00764F46">
        <w:rPr>
          <w:rFonts w:ascii="Book Antiqua" w:hAnsi="Book Antiqua"/>
          <w:b/>
          <w:color w:val="auto"/>
          <w:sz w:val="22"/>
          <w:szCs w:val="24"/>
        </w:rPr>
        <w:t>, New Brunswick Department of Environment and Local Government:</w:t>
      </w:r>
      <w:r w:rsidR="00AF71F1" w:rsidRPr="002841AF">
        <w:rPr>
          <w:rFonts w:ascii="Book Antiqua" w:hAnsi="Book Antiqua"/>
          <w:b/>
          <w:color w:val="FF0000"/>
          <w:sz w:val="22"/>
          <w:szCs w:val="24"/>
        </w:rPr>
        <w:t xml:space="preserve"> </w:t>
      </w:r>
      <w:r w:rsidR="00AF71F1" w:rsidRPr="00117726">
        <w:rPr>
          <w:rFonts w:ascii="Book Antiqua" w:hAnsi="Book Antiqua"/>
          <w:i/>
          <w:color w:val="auto"/>
          <w:sz w:val="22"/>
          <w:szCs w:val="24"/>
        </w:rPr>
        <w:t>Title</w:t>
      </w:r>
      <w:r w:rsidR="00AF71F1" w:rsidRPr="00117726">
        <w:rPr>
          <w:rFonts w:ascii="Book Antiqua" w:hAnsi="Book Antiqua"/>
          <w:b/>
          <w:i/>
          <w:color w:val="auto"/>
          <w:sz w:val="22"/>
          <w:szCs w:val="24"/>
        </w:rPr>
        <w:t xml:space="preserve"> TBD</w:t>
      </w:r>
    </w:p>
    <w:p w:rsidR="00441963" w:rsidRPr="002841AF" w:rsidRDefault="00441963" w:rsidP="009F752A">
      <w:pPr>
        <w:ind w:left="1440" w:hanging="1440"/>
        <w:rPr>
          <w:rFonts w:ascii="Book Antiqua" w:hAnsi="Book Antiqua"/>
          <w:color w:val="FF0000"/>
          <w:sz w:val="22"/>
          <w:szCs w:val="24"/>
          <w:highlight w:val="yellow"/>
        </w:rPr>
      </w:pPr>
    </w:p>
    <w:p w:rsidR="009E3DBA" w:rsidRPr="002841AF" w:rsidRDefault="00250995" w:rsidP="009E3DBA">
      <w:pPr>
        <w:ind w:left="1440" w:hanging="1440"/>
        <w:rPr>
          <w:rFonts w:ascii="Book Antiqua" w:hAnsi="Book Antiqua"/>
          <w:b/>
          <w:i/>
          <w:color w:val="FF0000"/>
          <w:sz w:val="22"/>
          <w:szCs w:val="24"/>
        </w:rPr>
      </w:pPr>
      <w:r w:rsidRPr="00764F46">
        <w:rPr>
          <w:rFonts w:ascii="Book Antiqua" w:hAnsi="Book Antiqua"/>
          <w:color w:val="auto"/>
          <w:sz w:val="22"/>
          <w:szCs w:val="24"/>
        </w:rPr>
        <w:t>14</w:t>
      </w:r>
      <w:r w:rsidR="00AF71F1">
        <w:rPr>
          <w:rFonts w:ascii="Book Antiqua" w:hAnsi="Book Antiqua"/>
          <w:color w:val="auto"/>
          <w:sz w:val="22"/>
          <w:szCs w:val="24"/>
        </w:rPr>
        <w:t>30</w:t>
      </w:r>
      <w:r w:rsidR="003C6EAA" w:rsidRPr="002841AF">
        <w:rPr>
          <w:rFonts w:ascii="Book Antiqua" w:hAnsi="Book Antiqua"/>
          <w:color w:val="FF0000"/>
          <w:sz w:val="22"/>
          <w:szCs w:val="24"/>
        </w:rPr>
        <w:tab/>
      </w:r>
      <w:r w:rsidR="00AF71F1" w:rsidRPr="00375029">
        <w:rPr>
          <w:rFonts w:ascii="Book Antiqua" w:hAnsi="Book Antiqua"/>
          <w:b/>
          <w:color w:val="auto"/>
          <w:sz w:val="22"/>
          <w:szCs w:val="24"/>
          <w:u w:val="single"/>
        </w:rPr>
        <w:t xml:space="preserve">Rachel </w:t>
      </w:r>
      <w:proofErr w:type="spellStart"/>
      <w:r w:rsidR="00AF71F1" w:rsidRPr="00375029">
        <w:rPr>
          <w:rFonts w:ascii="Book Antiqua" w:hAnsi="Book Antiqua"/>
          <w:b/>
          <w:color w:val="auto"/>
          <w:sz w:val="22"/>
          <w:szCs w:val="24"/>
          <w:u w:val="single"/>
        </w:rPr>
        <w:t>Gatreau</w:t>
      </w:r>
      <w:proofErr w:type="spellEnd"/>
      <w:r w:rsidR="00AF71F1">
        <w:rPr>
          <w:rFonts w:ascii="Book Antiqua" w:hAnsi="Book Antiqua"/>
          <w:b/>
          <w:color w:val="auto"/>
          <w:sz w:val="22"/>
          <w:szCs w:val="24"/>
        </w:rPr>
        <w:t xml:space="preserve">, Canadian Wildlife </w:t>
      </w:r>
      <w:r w:rsidR="00AF71F1" w:rsidRPr="00302946">
        <w:rPr>
          <w:rFonts w:ascii="Book Antiqua" w:hAnsi="Book Antiqua"/>
          <w:b/>
          <w:color w:val="auto"/>
          <w:sz w:val="22"/>
          <w:szCs w:val="24"/>
        </w:rPr>
        <w:t>Servic</w:t>
      </w:r>
      <w:r w:rsidR="00AF71F1" w:rsidRPr="00AF71F1">
        <w:rPr>
          <w:rFonts w:ascii="Book Antiqua" w:hAnsi="Book Antiqua"/>
          <w:b/>
          <w:color w:val="auto"/>
          <w:sz w:val="22"/>
          <w:szCs w:val="24"/>
        </w:rPr>
        <w:t>e</w:t>
      </w:r>
      <w:r w:rsidR="00AF71F1" w:rsidRPr="00AF71F1">
        <w:rPr>
          <w:rFonts w:ascii="Book Antiqua" w:hAnsi="Book Antiqua"/>
          <w:color w:val="auto"/>
          <w:sz w:val="22"/>
          <w:szCs w:val="24"/>
        </w:rPr>
        <w:t xml:space="preserve">: </w:t>
      </w:r>
      <w:r w:rsidR="00AF71F1" w:rsidRPr="00AF71F1">
        <w:rPr>
          <w:rFonts w:ascii="Book Antiqua" w:hAnsi="Book Antiqua"/>
          <w:i/>
          <w:color w:val="auto"/>
          <w:sz w:val="22"/>
          <w:szCs w:val="24"/>
        </w:rPr>
        <w:t>Env</w:t>
      </w:r>
      <w:r w:rsidR="00601E7F">
        <w:rPr>
          <w:rFonts w:ascii="Book Antiqua" w:hAnsi="Book Antiqua"/>
          <w:i/>
          <w:color w:val="auto"/>
          <w:sz w:val="22"/>
          <w:szCs w:val="24"/>
        </w:rPr>
        <w:t>ironmental Assessment from the P</w:t>
      </w:r>
      <w:r w:rsidR="00AF71F1" w:rsidRPr="00AF71F1">
        <w:rPr>
          <w:rFonts w:ascii="Book Antiqua" w:hAnsi="Book Antiqua"/>
          <w:i/>
          <w:color w:val="auto"/>
          <w:sz w:val="22"/>
          <w:szCs w:val="24"/>
        </w:rPr>
        <w:t>erspective of the Canadian Wildlife Service</w:t>
      </w:r>
    </w:p>
    <w:p w:rsidR="009E3DBA" w:rsidRPr="002841AF" w:rsidRDefault="009E3DBA" w:rsidP="009E3DBA">
      <w:pPr>
        <w:rPr>
          <w:rFonts w:ascii="Book Antiqua" w:hAnsi="Book Antiqua"/>
          <w:b/>
          <w:i/>
          <w:color w:val="FF0000"/>
          <w:sz w:val="22"/>
          <w:szCs w:val="24"/>
        </w:rPr>
      </w:pPr>
    </w:p>
    <w:p w:rsidR="008F0B55" w:rsidRPr="00AF71F1" w:rsidRDefault="00AF71F1" w:rsidP="00F103A9">
      <w:pPr>
        <w:rPr>
          <w:rFonts w:ascii="Book Antiqua" w:hAnsi="Book Antiqua"/>
          <w:color w:val="auto"/>
          <w:sz w:val="22"/>
          <w:szCs w:val="24"/>
        </w:rPr>
      </w:pPr>
      <w:r w:rsidRPr="00AF71F1">
        <w:rPr>
          <w:rFonts w:ascii="Book Antiqua" w:hAnsi="Book Antiqua"/>
          <w:color w:val="auto"/>
          <w:sz w:val="22"/>
          <w:szCs w:val="24"/>
        </w:rPr>
        <w:t>1500</w:t>
      </w:r>
      <w:r w:rsidR="009E3DBA" w:rsidRPr="00AF71F1">
        <w:rPr>
          <w:rFonts w:ascii="Book Antiqua" w:hAnsi="Book Antiqua"/>
          <w:color w:val="auto"/>
          <w:sz w:val="22"/>
          <w:szCs w:val="24"/>
        </w:rPr>
        <w:t xml:space="preserve"> </w:t>
      </w:r>
      <w:r w:rsidR="009E3DBA" w:rsidRPr="00AF71F1">
        <w:rPr>
          <w:rFonts w:ascii="Book Antiqua" w:hAnsi="Book Antiqua"/>
          <w:color w:val="auto"/>
          <w:sz w:val="22"/>
          <w:szCs w:val="24"/>
        </w:rPr>
        <w:tab/>
      </w:r>
      <w:r w:rsidR="009E3DBA" w:rsidRPr="00AF71F1">
        <w:rPr>
          <w:rFonts w:ascii="Book Antiqua" w:hAnsi="Book Antiqua"/>
          <w:color w:val="auto"/>
          <w:sz w:val="22"/>
          <w:szCs w:val="24"/>
        </w:rPr>
        <w:tab/>
      </w:r>
      <w:r w:rsidR="00317880" w:rsidRPr="00AF71F1">
        <w:rPr>
          <w:rFonts w:ascii="Book Antiqua" w:hAnsi="Book Antiqua"/>
          <w:color w:val="auto"/>
          <w:sz w:val="22"/>
          <w:szCs w:val="24"/>
        </w:rPr>
        <w:t>Wrap Up and D</w:t>
      </w:r>
      <w:r w:rsidR="004C6F06" w:rsidRPr="00AF71F1">
        <w:rPr>
          <w:rFonts w:ascii="Book Antiqua" w:hAnsi="Book Antiqua"/>
          <w:color w:val="auto"/>
          <w:sz w:val="22"/>
          <w:szCs w:val="24"/>
        </w:rPr>
        <w:t>eparture</w:t>
      </w:r>
    </w:p>
    <w:sectPr w:rsidR="008F0B55" w:rsidRPr="00AF71F1" w:rsidSect="00C270F3">
      <w:footerReference w:type="default" r:id="rId7"/>
      <w:pgSz w:w="12240" w:h="15840"/>
      <w:pgMar w:top="993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BA5" w:rsidRDefault="00FE6BA5" w:rsidP="00EE2DCF">
      <w:r>
        <w:separator/>
      </w:r>
    </w:p>
  </w:endnote>
  <w:endnote w:type="continuationSeparator" w:id="0">
    <w:p w:rsidR="00FE6BA5" w:rsidRDefault="00FE6BA5" w:rsidP="00EE2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CC" w:rsidRDefault="001C52CC" w:rsidP="00EE2D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BA5" w:rsidRDefault="00FE6BA5" w:rsidP="00EE2DCF">
      <w:r>
        <w:separator/>
      </w:r>
    </w:p>
  </w:footnote>
  <w:footnote w:type="continuationSeparator" w:id="0">
    <w:p w:rsidR="00FE6BA5" w:rsidRDefault="00FE6BA5" w:rsidP="00EE2D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oNotTrackMoves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128"/>
    <w:rsid w:val="000044FA"/>
    <w:rsid w:val="00012B38"/>
    <w:rsid w:val="000F6A8E"/>
    <w:rsid w:val="00117726"/>
    <w:rsid w:val="00193128"/>
    <w:rsid w:val="001A5484"/>
    <w:rsid w:val="001A7B8F"/>
    <w:rsid w:val="001C52CC"/>
    <w:rsid w:val="00247B06"/>
    <w:rsid w:val="00250995"/>
    <w:rsid w:val="0026067D"/>
    <w:rsid w:val="002647FC"/>
    <w:rsid w:val="002841AF"/>
    <w:rsid w:val="00290679"/>
    <w:rsid w:val="002C71C5"/>
    <w:rsid w:val="00302946"/>
    <w:rsid w:val="00317880"/>
    <w:rsid w:val="00375029"/>
    <w:rsid w:val="003C6EAA"/>
    <w:rsid w:val="003E4358"/>
    <w:rsid w:val="004117D5"/>
    <w:rsid w:val="00441963"/>
    <w:rsid w:val="004626E1"/>
    <w:rsid w:val="004C6F06"/>
    <w:rsid w:val="0050426B"/>
    <w:rsid w:val="00601E7F"/>
    <w:rsid w:val="006027A3"/>
    <w:rsid w:val="007222FF"/>
    <w:rsid w:val="007428CA"/>
    <w:rsid w:val="007474BB"/>
    <w:rsid w:val="00764F46"/>
    <w:rsid w:val="007B1CE2"/>
    <w:rsid w:val="007B1EC5"/>
    <w:rsid w:val="008550E8"/>
    <w:rsid w:val="008778CC"/>
    <w:rsid w:val="00892738"/>
    <w:rsid w:val="008A4956"/>
    <w:rsid w:val="008B5978"/>
    <w:rsid w:val="008F0B55"/>
    <w:rsid w:val="00972DE8"/>
    <w:rsid w:val="00973603"/>
    <w:rsid w:val="009D5339"/>
    <w:rsid w:val="009E3DBA"/>
    <w:rsid w:val="009F752A"/>
    <w:rsid w:val="00A141DD"/>
    <w:rsid w:val="00A30D8F"/>
    <w:rsid w:val="00A6007B"/>
    <w:rsid w:val="00A71180"/>
    <w:rsid w:val="00AF71F1"/>
    <w:rsid w:val="00B03DA5"/>
    <w:rsid w:val="00B05128"/>
    <w:rsid w:val="00B5193A"/>
    <w:rsid w:val="00BC43F1"/>
    <w:rsid w:val="00C270F3"/>
    <w:rsid w:val="00C33770"/>
    <w:rsid w:val="00C6339D"/>
    <w:rsid w:val="00CA7D35"/>
    <w:rsid w:val="00CB2C69"/>
    <w:rsid w:val="00D0720B"/>
    <w:rsid w:val="00D31806"/>
    <w:rsid w:val="00D318C6"/>
    <w:rsid w:val="00D40254"/>
    <w:rsid w:val="00D417BD"/>
    <w:rsid w:val="00DA1202"/>
    <w:rsid w:val="00DA7FAB"/>
    <w:rsid w:val="00DC1E7F"/>
    <w:rsid w:val="00DD2FFF"/>
    <w:rsid w:val="00E15663"/>
    <w:rsid w:val="00E83FD5"/>
    <w:rsid w:val="00EA3D23"/>
    <w:rsid w:val="00EE2DCF"/>
    <w:rsid w:val="00F06067"/>
    <w:rsid w:val="00F103A9"/>
    <w:rsid w:val="00F2634C"/>
    <w:rsid w:val="00FC2978"/>
    <w:rsid w:val="00FC739E"/>
    <w:rsid w:val="00FE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128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D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2DCF"/>
    <w:rPr>
      <w:rFonts w:ascii="Times New Roman" w:eastAsia="Times New Roman" w:hAnsi="Times New Roman"/>
      <w:color w:val="000000"/>
      <w:kern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E2D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2DCF"/>
    <w:rPr>
      <w:rFonts w:ascii="Times New Roman" w:eastAsia="Times New Roman" w:hAnsi="Times New Roman"/>
      <w:color w:val="000000"/>
      <w:kern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Resources CSU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Province of NS</dc:creator>
  <cp:lastModifiedBy>ggregory</cp:lastModifiedBy>
  <cp:revision>22</cp:revision>
  <dcterms:created xsi:type="dcterms:W3CDTF">2016-04-04T15:01:00Z</dcterms:created>
  <dcterms:modified xsi:type="dcterms:W3CDTF">2016-04-07T17:58:00Z</dcterms:modified>
</cp:coreProperties>
</file>